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33A" w14:textId="77777777" w:rsidR="00507B53" w:rsidRDefault="00507B53" w:rsidP="00507B53">
      <w:pPr>
        <w:jc w:val="center"/>
        <w:rPr>
          <w:b/>
          <w:bCs/>
          <w:color w:val="000000"/>
        </w:rPr>
      </w:pPr>
    </w:p>
    <w:p w14:paraId="6B74B638" w14:textId="255C1AF4" w:rsidR="00A94B00" w:rsidRPr="00A94B00" w:rsidRDefault="00507B53" w:rsidP="00507B53">
      <w:pPr>
        <w:jc w:val="center"/>
        <w:rPr>
          <w:color w:val="000000"/>
        </w:rPr>
      </w:pPr>
      <w:r>
        <w:rPr>
          <w:b/>
          <w:bCs/>
          <w:color w:val="000000"/>
        </w:rPr>
        <w:t>SANDRA DELGADO</w:t>
      </w:r>
    </w:p>
    <w:p w14:paraId="6FD4CE70" w14:textId="40CF5D8E" w:rsidR="00602917" w:rsidRDefault="00507B53" w:rsidP="00602917">
      <w:pPr>
        <w:jc w:val="center"/>
        <w:rPr>
          <w:color w:val="000000"/>
        </w:rPr>
      </w:pPr>
      <w:r>
        <w:rPr>
          <w:color w:val="000000"/>
        </w:rPr>
        <w:t>Writer/Performer</w:t>
      </w:r>
    </w:p>
    <w:p w14:paraId="3021E804" w14:textId="708313A4" w:rsidR="00DB2868" w:rsidRDefault="00507B53" w:rsidP="00602917">
      <w:pPr>
        <w:jc w:val="center"/>
        <w:rPr>
          <w:rStyle w:val="Strong"/>
          <w:b w:val="0"/>
          <w:bCs w:val="0"/>
          <w:color w:val="000000"/>
        </w:rPr>
      </w:pPr>
      <w:hyperlink r:id="rId8" w:history="1">
        <w:r>
          <w:rPr>
            <w:rStyle w:val="Hyperlink"/>
          </w:rPr>
          <w:t>sandradelgado.net</w:t>
        </w:r>
      </w:hyperlink>
    </w:p>
    <w:p w14:paraId="7A7DDDC9" w14:textId="77777777" w:rsidR="00602917" w:rsidRDefault="00602917" w:rsidP="00602917">
      <w:pPr>
        <w:rPr>
          <w:rStyle w:val="Strong"/>
          <w:color w:val="000000"/>
        </w:rPr>
      </w:pPr>
    </w:p>
    <w:p w14:paraId="49377423" w14:textId="77777777" w:rsidR="00602917" w:rsidRDefault="00602917" w:rsidP="00602917">
      <w:pPr>
        <w:spacing w:line="480" w:lineRule="auto"/>
        <w:jc w:val="both"/>
        <w:rPr>
          <w:rStyle w:val="Strong"/>
          <w:color w:val="000000" w:themeColor="text1"/>
        </w:rPr>
      </w:pPr>
    </w:p>
    <w:p w14:paraId="3655D2AC" w14:textId="502429A5" w:rsidR="003749FE" w:rsidRPr="00507B53" w:rsidRDefault="00507B53" w:rsidP="00507B53">
      <w:pPr>
        <w:spacing w:before="100" w:beforeAutospacing="1" w:after="100" w:afterAutospacing="1" w:line="480" w:lineRule="auto"/>
        <w:jc w:val="both"/>
        <w:rPr>
          <w:color w:val="000000"/>
          <w:sz w:val="22"/>
          <w:szCs w:val="22"/>
        </w:rPr>
      </w:pPr>
      <w:r w:rsidRPr="00507B53">
        <w:rPr>
          <w:rStyle w:val="Strong"/>
          <w:color w:val="000000"/>
          <w:sz w:val="22"/>
          <w:szCs w:val="22"/>
        </w:rPr>
        <w:t>Sandra Delgado</w:t>
      </w:r>
      <w:r w:rsidRPr="00507B53">
        <w:rPr>
          <w:color w:val="000000"/>
          <w:sz w:val="22"/>
          <w:szCs w:val="22"/>
        </w:rPr>
        <w:t xml:space="preserve"> is a Colombian-American writer, actor, and producer born and raised in Chicago. Sandra is best known for her play </w:t>
      </w:r>
      <w:r w:rsidRPr="00507B53">
        <w:rPr>
          <w:rStyle w:val="Emphasis"/>
          <w:color w:val="000000"/>
          <w:sz w:val="22"/>
          <w:szCs w:val="22"/>
        </w:rPr>
        <w:t xml:space="preserve">La Havana Madrid, </w:t>
      </w:r>
      <w:r w:rsidRPr="00507B53">
        <w:rPr>
          <w:color w:val="000000"/>
          <w:sz w:val="22"/>
          <w:szCs w:val="22"/>
        </w:rPr>
        <w:t xml:space="preserve">which enjoyed sold-out runs at Steppenwolf and Goodman Theatre, and most recently in a co-production with Teatro Vista and </w:t>
      </w:r>
      <w:proofErr w:type="spellStart"/>
      <w:r w:rsidRPr="00507B53">
        <w:rPr>
          <w:color w:val="000000"/>
          <w:sz w:val="22"/>
          <w:szCs w:val="22"/>
        </w:rPr>
        <w:t>Collaboraction</w:t>
      </w:r>
      <w:proofErr w:type="spellEnd"/>
      <w:r w:rsidRPr="00507B53">
        <w:rPr>
          <w:color w:val="000000"/>
          <w:sz w:val="22"/>
          <w:szCs w:val="22"/>
        </w:rPr>
        <w:t xml:space="preserve">. It was featured in the </w:t>
      </w:r>
      <w:r w:rsidRPr="00507B53">
        <w:rPr>
          <w:rStyle w:val="Emphasis"/>
          <w:color w:val="000000"/>
          <w:sz w:val="22"/>
          <w:szCs w:val="22"/>
        </w:rPr>
        <w:t xml:space="preserve">New York Times </w:t>
      </w:r>
      <w:r w:rsidRPr="00507B53">
        <w:rPr>
          <w:color w:val="000000"/>
          <w:sz w:val="22"/>
          <w:szCs w:val="22"/>
        </w:rPr>
        <w:t xml:space="preserve">and on </w:t>
      </w:r>
      <w:r w:rsidRPr="00507B53">
        <w:rPr>
          <w:rStyle w:val="Emphasis"/>
          <w:color w:val="000000"/>
          <w:sz w:val="22"/>
          <w:szCs w:val="22"/>
        </w:rPr>
        <w:t xml:space="preserve">CNN, </w:t>
      </w:r>
      <w:r w:rsidRPr="00507B53">
        <w:rPr>
          <w:color w:val="000000"/>
          <w:sz w:val="22"/>
          <w:szCs w:val="22"/>
        </w:rPr>
        <w:t xml:space="preserve">received recognition as one of the best plays of 2017 by </w:t>
      </w:r>
      <w:r w:rsidRPr="00507B53">
        <w:rPr>
          <w:rStyle w:val="Emphasis"/>
          <w:color w:val="000000"/>
          <w:sz w:val="22"/>
          <w:szCs w:val="22"/>
        </w:rPr>
        <w:t>New City Chicago</w:t>
      </w:r>
      <w:r w:rsidRPr="00507B53">
        <w:rPr>
          <w:color w:val="000000"/>
          <w:sz w:val="22"/>
          <w:szCs w:val="22"/>
        </w:rPr>
        <w:t xml:space="preserve"> and </w:t>
      </w:r>
      <w:r w:rsidRPr="00507B53">
        <w:rPr>
          <w:rStyle w:val="Emphasis"/>
          <w:color w:val="000000"/>
          <w:sz w:val="22"/>
          <w:szCs w:val="22"/>
        </w:rPr>
        <w:t>Time Out Chicago</w:t>
      </w:r>
      <w:r w:rsidRPr="00507B53">
        <w:rPr>
          <w:color w:val="000000"/>
          <w:sz w:val="22"/>
          <w:szCs w:val="22"/>
        </w:rPr>
        <w:t xml:space="preserve">, and received the Time-Out Audience Award for “Best New Work” and the Alliance of Latinx Theatre Artists Award for “Best Production.” Sandra is also a respected veteran of the stage, with a career spanning two decades. In addition to her work at artistic homes, Teatro Vista and </w:t>
      </w:r>
      <w:proofErr w:type="spellStart"/>
      <w:r w:rsidRPr="00507B53">
        <w:rPr>
          <w:color w:val="000000"/>
          <w:sz w:val="22"/>
          <w:szCs w:val="22"/>
        </w:rPr>
        <w:t>Collaboraction</w:t>
      </w:r>
      <w:proofErr w:type="spellEnd"/>
      <w:r w:rsidRPr="00507B53">
        <w:rPr>
          <w:color w:val="000000"/>
          <w:sz w:val="22"/>
          <w:szCs w:val="22"/>
        </w:rPr>
        <w:t xml:space="preserve">, she has been seen on stages across Chicago including the Goodman Theatre, Lookingglass Theatre, Victory Gardens, and About Face. Recent highlights include the titular role in </w:t>
      </w:r>
      <w:r w:rsidRPr="00507B53">
        <w:rPr>
          <w:rStyle w:val="Emphasis"/>
          <w:color w:val="000000"/>
          <w:sz w:val="22"/>
          <w:szCs w:val="22"/>
        </w:rPr>
        <w:t>La Havana Madrid</w:t>
      </w:r>
      <w:r w:rsidRPr="00507B53">
        <w:rPr>
          <w:color w:val="000000"/>
          <w:sz w:val="22"/>
          <w:szCs w:val="22"/>
        </w:rPr>
        <w:t xml:space="preserve">, </w:t>
      </w:r>
      <w:r w:rsidRPr="00507B53">
        <w:rPr>
          <w:rStyle w:val="Emphasis"/>
          <w:color w:val="000000"/>
          <w:sz w:val="22"/>
          <w:szCs w:val="22"/>
        </w:rPr>
        <w:t xml:space="preserve">La </w:t>
      </w:r>
      <w:proofErr w:type="spellStart"/>
      <w:r w:rsidRPr="00507B53">
        <w:rPr>
          <w:rStyle w:val="Emphasis"/>
          <w:color w:val="000000"/>
          <w:sz w:val="22"/>
          <w:szCs w:val="22"/>
        </w:rPr>
        <w:t>Ruta</w:t>
      </w:r>
      <w:proofErr w:type="spellEnd"/>
      <w:r w:rsidRPr="00507B53">
        <w:rPr>
          <w:rStyle w:val="Emphasis"/>
          <w:color w:val="000000"/>
          <w:sz w:val="22"/>
          <w:szCs w:val="22"/>
        </w:rPr>
        <w:t xml:space="preserve"> </w:t>
      </w:r>
      <w:r w:rsidRPr="00507B53">
        <w:rPr>
          <w:color w:val="000000"/>
          <w:sz w:val="22"/>
          <w:szCs w:val="22"/>
        </w:rPr>
        <w:t xml:space="preserve">at Steppenwolf, and starring in the Public Theatre’s Off-Broadway production of </w:t>
      </w:r>
      <w:r w:rsidRPr="00507B53">
        <w:rPr>
          <w:rStyle w:val="Emphasis"/>
          <w:color w:val="000000"/>
          <w:sz w:val="22"/>
          <w:szCs w:val="22"/>
        </w:rPr>
        <w:t xml:space="preserve">Oedipus el Rey </w:t>
      </w:r>
      <w:r w:rsidRPr="00507B53">
        <w:rPr>
          <w:color w:val="000000"/>
          <w:sz w:val="22"/>
          <w:szCs w:val="22"/>
        </w:rPr>
        <w:t>as “Jocasta.”</w:t>
      </w:r>
      <w:r w:rsidRPr="00507B53">
        <w:rPr>
          <w:color w:val="000000"/>
          <w:sz w:val="22"/>
          <w:szCs w:val="22"/>
        </w:rPr>
        <w:t xml:space="preserve"> </w:t>
      </w:r>
      <w:r w:rsidRPr="00507B53">
        <w:rPr>
          <w:color w:val="000000"/>
          <w:sz w:val="22"/>
          <w:szCs w:val="22"/>
        </w:rPr>
        <w:t xml:space="preserve">Sandra was recently named a 2021 United States Artists Fellow, serves on the City of Chicago’s Cultural Advisory Council, and is a resident playwright at Chicago Dramatists. She is an Illinois Arts Council Fellow in Literature, a recipient of the 3 Arts Award, the Joyce Award, the Theater Communications Group Fox Foundation Resident Actor Fellowship (in the </w:t>
      </w:r>
      <w:r w:rsidRPr="00507B53">
        <w:rPr>
          <w:rStyle w:val="Emphasis"/>
          <w:color w:val="000000"/>
          <w:sz w:val="22"/>
          <w:szCs w:val="22"/>
        </w:rPr>
        <w:t xml:space="preserve">Extraordinary Potential </w:t>
      </w:r>
      <w:r w:rsidRPr="00507B53">
        <w:rPr>
          <w:color w:val="000000"/>
          <w:sz w:val="22"/>
          <w:szCs w:val="22"/>
        </w:rPr>
        <w:t xml:space="preserve">Category), a three-time Chicago Department of Cultural Affairs and Special Events grantee, a 3Arts 3AP Project Grantee, and a recipient of the 2017 “Latina Professional of the Year” Award from the Chicago Latino Network. Sandra is a Goodman's Playwrights Unit and a TCG Young Leader of Color alumna. She is one of the twenty women of Chicago arts and culture honored in Kerry James Marshall's mural </w:t>
      </w:r>
      <w:r w:rsidRPr="00507B53">
        <w:rPr>
          <w:rStyle w:val="Emphasis"/>
          <w:color w:val="000000"/>
          <w:sz w:val="22"/>
          <w:szCs w:val="22"/>
        </w:rPr>
        <w:t xml:space="preserve">Rush More </w:t>
      </w:r>
      <w:r w:rsidRPr="00507B53">
        <w:rPr>
          <w:color w:val="000000"/>
          <w:sz w:val="22"/>
          <w:szCs w:val="22"/>
        </w:rPr>
        <w:t xml:space="preserve">on the facade of the Chicago Cultural Center. Sandra’s newest work, </w:t>
      </w:r>
      <w:hyperlink r:id="rId9" w:history="1">
        <w:r w:rsidRPr="00507B53">
          <w:rPr>
            <w:rStyle w:val="Emphasis"/>
            <w:sz w:val="22"/>
            <w:szCs w:val="22"/>
            <w:u w:val="single"/>
          </w:rPr>
          <w:t>The Sandra Delgado Ex</w:t>
        </w:r>
        <w:r w:rsidRPr="00507B53">
          <w:rPr>
            <w:rStyle w:val="Emphasis"/>
            <w:sz w:val="22"/>
            <w:szCs w:val="22"/>
            <w:u w:val="single"/>
          </w:rPr>
          <w:t>p</w:t>
        </w:r>
        <w:r w:rsidRPr="00507B53">
          <w:rPr>
            <w:rStyle w:val="Emphasis"/>
            <w:sz w:val="22"/>
            <w:szCs w:val="22"/>
            <w:u w:val="single"/>
          </w:rPr>
          <w:t>erience</w:t>
        </w:r>
      </w:hyperlink>
      <w:r w:rsidRPr="00507B53">
        <w:rPr>
          <w:color w:val="000000"/>
          <w:sz w:val="22"/>
          <w:szCs w:val="22"/>
        </w:rPr>
        <w:t xml:space="preserve">, will have its world </w:t>
      </w:r>
      <w:r>
        <w:rPr>
          <w:color w:val="000000"/>
          <w:sz w:val="22"/>
          <w:szCs w:val="22"/>
        </w:rPr>
        <w:t xml:space="preserve">premiere </w:t>
      </w:r>
      <w:bookmarkStart w:id="0" w:name="_GoBack"/>
      <w:bookmarkEnd w:id="0"/>
      <w:r w:rsidRPr="00507B53">
        <w:rPr>
          <w:color w:val="000000"/>
          <w:sz w:val="22"/>
          <w:szCs w:val="22"/>
        </w:rPr>
        <w:t>on May 1, 2022.</w:t>
      </w:r>
    </w:p>
    <w:sectPr w:rsidR="003749FE" w:rsidRPr="00507B53" w:rsidSect="004563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41F8" w14:textId="77777777" w:rsidR="00243B5B" w:rsidRDefault="00243B5B">
      <w:r>
        <w:separator/>
      </w:r>
    </w:p>
  </w:endnote>
  <w:endnote w:type="continuationSeparator" w:id="0">
    <w:p w14:paraId="7BE155CD" w14:textId="77777777" w:rsidR="00243B5B" w:rsidRDefault="002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6F94" w14:textId="77777777" w:rsidR="00243B5B" w:rsidRDefault="00243B5B">
      <w:r>
        <w:separator/>
      </w:r>
    </w:p>
  </w:footnote>
  <w:footnote w:type="continuationSeparator" w:id="0">
    <w:p w14:paraId="0C370DD1" w14:textId="77777777" w:rsidR="00243B5B" w:rsidRDefault="0024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856FB"/>
    <w:rsid w:val="00185BCB"/>
    <w:rsid w:val="001C67F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3B5B"/>
    <w:rsid w:val="00244722"/>
    <w:rsid w:val="00247F96"/>
    <w:rsid w:val="00264086"/>
    <w:rsid w:val="0026513F"/>
    <w:rsid w:val="00271FFC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3CCB"/>
    <w:rsid w:val="003A41D5"/>
    <w:rsid w:val="003A5236"/>
    <w:rsid w:val="003B58C6"/>
    <w:rsid w:val="003C0072"/>
    <w:rsid w:val="003C1F57"/>
    <w:rsid w:val="003D4686"/>
    <w:rsid w:val="003D64F0"/>
    <w:rsid w:val="0041026E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07B53"/>
    <w:rsid w:val="00510C1B"/>
    <w:rsid w:val="0052450C"/>
    <w:rsid w:val="005356EA"/>
    <w:rsid w:val="00551193"/>
    <w:rsid w:val="00554026"/>
    <w:rsid w:val="00556D07"/>
    <w:rsid w:val="00560847"/>
    <w:rsid w:val="0058022E"/>
    <w:rsid w:val="00586B7D"/>
    <w:rsid w:val="005B63BA"/>
    <w:rsid w:val="005F68C9"/>
    <w:rsid w:val="00602917"/>
    <w:rsid w:val="00606277"/>
    <w:rsid w:val="0061010F"/>
    <w:rsid w:val="00654239"/>
    <w:rsid w:val="00665987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85A46"/>
    <w:rsid w:val="00787A1E"/>
    <w:rsid w:val="00797E55"/>
    <w:rsid w:val="007A2DF4"/>
    <w:rsid w:val="007C0EB1"/>
    <w:rsid w:val="007D7593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867BF"/>
    <w:rsid w:val="00BC08F4"/>
    <w:rsid w:val="00BD2B93"/>
    <w:rsid w:val="00BF0E0C"/>
    <w:rsid w:val="00C24C53"/>
    <w:rsid w:val="00C41515"/>
    <w:rsid w:val="00C70441"/>
    <w:rsid w:val="00C73C0C"/>
    <w:rsid w:val="00C87959"/>
    <w:rsid w:val="00C90CC0"/>
    <w:rsid w:val="00C91F89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B2868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95C80"/>
    <w:rsid w:val="00EA11AA"/>
    <w:rsid w:val="00EB17FE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radelgado.ne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ndradelgado.net/new-inde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C623F-FD25-C04C-B2E7-12B0C61F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2022-04-13T17:23:00Z</dcterms:created>
  <dcterms:modified xsi:type="dcterms:W3CDTF">2022-04-13T17:25:00Z</dcterms:modified>
</cp:coreProperties>
</file>