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C33A" w14:textId="77777777" w:rsidR="00507B53" w:rsidRDefault="00507B53" w:rsidP="00507B53">
      <w:pPr>
        <w:jc w:val="center"/>
        <w:rPr>
          <w:b/>
          <w:bCs/>
          <w:color w:val="000000"/>
        </w:rPr>
      </w:pPr>
    </w:p>
    <w:p w14:paraId="6B74B638" w14:textId="04002EFC" w:rsidR="00A94B00" w:rsidRPr="00A94B00" w:rsidRDefault="00660496" w:rsidP="00507B53">
      <w:pPr>
        <w:jc w:val="center"/>
        <w:rPr>
          <w:color w:val="000000"/>
        </w:rPr>
      </w:pPr>
      <w:r>
        <w:rPr>
          <w:b/>
          <w:bCs/>
          <w:color w:val="000000"/>
        </w:rPr>
        <w:t>SCOTT PATTERSON</w:t>
      </w:r>
    </w:p>
    <w:p w14:paraId="7C0FA990" w14:textId="77777777" w:rsidR="00660496" w:rsidRDefault="00660496" w:rsidP="00660496">
      <w:pPr>
        <w:jc w:val="center"/>
        <w:rPr>
          <w:rStyle w:val="Strong"/>
          <w:b w:val="0"/>
          <w:bCs w:val="0"/>
          <w:color w:val="000000"/>
        </w:rPr>
      </w:pPr>
      <w:r>
        <w:rPr>
          <w:color w:val="000000"/>
        </w:rPr>
        <w:t>Composer/Performer</w:t>
      </w:r>
    </w:p>
    <w:p w14:paraId="240A391F" w14:textId="77777777" w:rsidR="00660496" w:rsidRDefault="00660496" w:rsidP="00660496">
      <w:pPr>
        <w:jc w:val="center"/>
        <w:rPr>
          <w:rStyle w:val="Strong"/>
          <w:color w:val="000000" w:themeColor="text1"/>
        </w:rPr>
      </w:pPr>
    </w:p>
    <w:p w14:paraId="288120EB" w14:textId="77777777" w:rsidR="00660496" w:rsidRDefault="00660496" w:rsidP="00660496">
      <w:pPr>
        <w:spacing w:line="480" w:lineRule="auto"/>
        <w:rPr>
          <w:rStyle w:val="Strong"/>
          <w:color w:val="000000" w:themeColor="text1"/>
        </w:rPr>
      </w:pPr>
    </w:p>
    <w:p w14:paraId="3655D2AC" w14:textId="3C190FD5" w:rsidR="003749FE" w:rsidRPr="00660496" w:rsidRDefault="00660496" w:rsidP="00660496">
      <w:pPr>
        <w:spacing w:line="480" w:lineRule="auto"/>
        <w:rPr>
          <w:color w:val="000000"/>
        </w:rPr>
      </w:pPr>
      <w:bookmarkStart w:id="0" w:name="_GoBack"/>
      <w:bookmarkEnd w:id="0"/>
      <w:r w:rsidRPr="00660496">
        <w:rPr>
          <w:rStyle w:val="Strong"/>
          <w:color w:val="000000" w:themeColor="text1"/>
        </w:rPr>
        <w:t>Scott Patterson</w:t>
      </w:r>
      <w:r w:rsidRPr="00660496">
        <w:rPr>
          <w:color w:val="000000" w:themeColor="text1"/>
        </w:rPr>
        <w:t xml:space="preserve"> is a pianist and composer of incomparable talent. His blend of classical, soul and rock music </w:t>
      </w:r>
      <w:proofErr w:type="gramStart"/>
      <w:r w:rsidRPr="00660496">
        <w:rPr>
          <w:color w:val="000000" w:themeColor="text1"/>
        </w:rPr>
        <w:t>is</w:t>
      </w:r>
      <w:proofErr w:type="gramEnd"/>
      <w:r w:rsidRPr="00660496">
        <w:rPr>
          <w:color w:val="000000" w:themeColor="text1"/>
        </w:rPr>
        <w:t xml:space="preserve"> futuristic, emotive and luxuriant. Since 2012, Scott has toured with </w:t>
      </w:r>
      <w:hyperlink r:id="rId8" w:history="1">
        <w:r w:rsidRPr="00660496">
          <w:rPr>
            <w:rStyle w:val="Hyperlink"/>
            <w:color w:val="000000" w:themeColor="text1"/>
          </w:rPr>
          <w:t>Camille A. Brown</w:t>
        </w:r>
      </w:hyperlink>
      <w:r w:rsidRPr="00660496">
        <w:rPr>
          <w:color w:val="000000" w:themeColor="text1"/>
        </w:rPr>
        <w:t xml:space="preserve"> &amp; Dancers. He is a contributing composer of the Bessie Award-winning </w:t>
      </w:r>
      <w:r w:rsidRPr="00660496">
        <w:rPr>
          <w:rStyle w:val="Emphasis"/>
          <w:color w:val="000000" w:themeColor="text1"/>
        </w:rPr>
        <w:t xml:space="preserve">Mr. TOL E. </w:t>
      </w:r>
      <w:proofErr w:type="spellStart"/>
      <w:r w:rsidRPr="00660496">
        <w:rPr>
          <w:rStyle w:val="Emphasis"/>
          <w:color w:val="000000" w:themeColor="text1"/>
        </w:rPr>
        <w:t>RAncE</w:t>
      </w:r>
      <w:proofErr w:type="spellEnd"/>
      <w:r w:rsidRPr="00660496">
        <w:rPr>
          <w:rStyle w:val="Emphasis"/>
          <w:color w:val="000000" w:themeColor="text1"/>
        </w:rPr>
        <w:t>,</w:t>
      </w:r>
      <w:r w:rsidRPr="00660496">
        <w:rPr>
          <w:color w:val="000000" w:themeColor="text1"/>
        </w:rPr>
        <w:t xml:space="preserve"> and Brown’s critically acclaimed linguistic play, </w:t>
      </w:r>
      <w:r w:rsidRPr="00660496">
        <w:rPr>
          <w:rStyle w:val="Emphasis"/>
          <w:color w:val="000000" w:themeColor="text1"/>
        </w:rPr>
        <w:t>Black Girl</w:t>
      </w:r>
      <w:r w:rsidRPr="00660496">
        <w:rPr>
          <w:color w:val="000000" w:themeColor="text1"/>
        </w:rPr>
        <w:t xml:space="preserve">. His compositions for both pieces have been performed for audiences at numerous venues, such as Lincoln Center, Belfast Festival at Queen’s, White Bird, Joyce Theater, and </w:t>
      </w:r>
      <w:proofErr w:type="spellStart"/>
      <w:r w:rsidRPr="00660496">
        <w:rPr>
          <w:color w:val="000000" w:themeColor="text1"/>
        </w:rPr>
        <w:t>Debartolo</w:t>
      </w:r>
      <w:proofErr w:type="spellEnd"/>
      <w:r w:rsidRPr="00660496">
        <w:rPr>
          <w:color w:val="000000" w:themeColor="text1"/>
        </w:rPr>
        <w:t xml:space="preserve"> Performing Arts Center. Scott is the co-founder and Artistic Director of </w:t>
      </w:r>
      <w:hyperlink r:id="rId9" w:history="1">
        <w:r w:rsidRPr="00660496">
          <w:rPr>
            <w:rStyle w:val="Hyperlink"/>
            <w:color w:val="000000" w:themeColor="text1"/>
          </w:rPr>
          <w:t>Afro House</w:t>
        </w:r>
      </w:hyperlink>
      <w:r w:rsidRPr="00660496">
        <w:rPr>
          <w:color w:val="000000" w:themeColor="text1"/>
        </w:rPr>
        <w:t xml:space="preserve">, a music-driven performance art house based in Baltimore. At the center of Afro House stands the Astronaut Symphony, a contemporary music ensemble that creates symphonic performance art pieces, such as Scott’s opera, </w:t>
      </w:r>
      <w:r w:rsidRPr="00660496">
        <w:rPr>
          <w:rStyle w:val="Emphasis"/>
          <w:color w:val="000000" w:themeColor="text1"/>
        </w:rPr>
        <w:t>Ebon Kojo: The Last Tribe</w:t>
      </w:r>
      <w:r w:rsidRPr="00660496">
        <w:rPr>
          <w:color w:val="000000" w:themeColor="text1"/>
        </w:rPr>
        <w:t xml:space="preserve">. Recently, the Astronaut Symphony was in residence at Single Carrot Theatre. As a music director, Scott worked closely with playwright Marcus </w:t>
      </w:r>
      <w:proofErr w:type="spellStart"/>
      <w:r w:rsidRPr="00660496">
        <w:rPr>
          <w:color w:val="000000" w:themeColor="text1"/>
        </w:rPr>
        <w:t>Gardley</w:t>
      </w:r>
      <w:proofErr w:type="spellEnd"/>
      <w:r w:rsidRPr="00660496">
        <w:rPr>
          <w:color w:val="000000" w:themeColor="text1"/>
        </w:rPr>
        <w:t xml:space="preserve"> during the Williamstown Theatre Festival, served as music director for a production of Dan Dietz’s </w:t>
      </w:r>
      <w:r w:rsidRPr="00660496">
        <w:rPr>
          <w:rStyle w:val="Emphasis"/>
          <w:color w:val="000000" w:themeColor="text1"/>
        </w:rPr>
        <w:t>Clementine in the Lower 9</w:t>
      </w:r>
      <w:r w:rsidRPr="00660496">
        <w:rPr>
          <w:color w:val="000000" w:themeColor="text1"/>
        </w:rPr>
        <w:t xml:space="preserve">, and worked with Tony-winning music director and composer Daryl Waters at the Dallas Theater Center. Scott’s acting credits include the role of “Duke Ellington” in Tom Minter’s </w:t>
      </w:r>
      <w:r w:rsidRPr="00660496">
        <w:rPr>
          <w:rStyle w:val="Emphasis"/>
          <w:color w:val="000000" w:themeColor="text1"/>
        </w:rPr>
        <w:t>Blues for a Royal Flush</w:t>
      </w:r>
      <w:r w:rsidRPr="00660496">
        <w:rPr>
          <w:color w:val="000000" w:themeColor="text1"/>
        </w:rPr>
        <w:t xml:space="preserve">, as “Chorus” in Dan Dietz’s </w:t>
      </w:r>
      <w:r w:rsidRPr="00660496">
        <w:rPr>
          <w:rStyle w:val="Emphasis"/>
          <w:color w:val="000000" w:themeColor="text1"/>
        </w:rPr>
        <w:t>Clementine in the Lower 9,</w:t>
      </w:r>
      <w:r w:rsidRPr="00660496">
        <w:rPr>
          <w:color w:val="000000" w:themeColor="text1"/>
        </w:rPr>
        <w:t xml:space="preserve"> and “General Ebon Kojo” in </w:t>
      </w:r>
      <w:r w:rsidRPr="00660496">
        <w:rPr>
          <w:rStyle w:val="Emphasis"/>
          <w:color w:val="000000" w:themeColor="text1"/>
        </w:rPr>
        <w:t>Ebon Kojo: The Last Tribe</w:t>
      </w:r>
      <w:r w:rsidRPr="00660496">
        <w:rPr>
          <w:color w:val="000000" w:themeColor="text1"/>
        </w:rPr>
        <w:t>.</w:t>
      </w:r>
    </w:p>
    <w:sectPr w:rsidR="003749FE" w:rsidRPr="00660496" w:rsidSect="004563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9777" w14:textId="77777777" w:rsidR="00A77399" w:rsidRDefault="00A77399">
      <w:r>
        <w:separator/>
      </w:r>
    </w:p>
  </w:endnote>
  <w:endnote w:type="continuationSeparator" w:id="0">
    <w:p w14:paraId="64290479" w14:textId="77777777" w:rsidR="00A77399" w:rsidRDefault="00A7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ADA6" w14:textId="77777777" w:rsidR="00A77399" w:rsidRDefault="00A77399">
      <w:r>
        <w:separator/>
      </w:r>
    </w:p>
  </w:footnote>
  <w:footnote w:type="continuationSeparator" w:id="0">
    <w:p w14:paraId="2127006C" w14:textId="77777777" w:rsidR="00A77399" w:rsidRDefault="00A7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2742A"/>
    <w:rsid w:val="0002746C"/>
    <w:rsid w:val="0004043C"/>
    <w:rsid w:val="000467B9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5727D"/>
    <w:rsid w:val="00163115"/>
    <w:rsid w:val="001856FB"/>
    <w:rsid w:val="00185BCB"/>
    <w:rsid w:val="001C67F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3B5B"/>
    <w:rsid w:val="00244722"/>
    <w:rsid w:val="00247F96"/>
    <w:rsid w:val="00264086"/>
    <w:rsid w:val="0026513F"/>
    <w:rsid w:val="00271FFC"/>
    <w:rsid w:val="002A457C"/>
    <w:rsid w:val="002B114E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3CCB"/>
    <w:rsid w:val="00396D28"/>
    <w:rsid w:val="003A41D5"/>
    <w:rsid w:val="003A5236"/>
    <w:rsid w:val="003B58C6"/>
    <w:rsid w:val="003C0072"/>
    <w:rsid w:val="003C1F57"/>
    <w:rsid w:val="003D4686"/>
    <w:rsid w:val="003D64F0"/>
    <w:rsid w:val="0041026E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07B53"/>
    <w:rsid w:val="00510C1B"/>
    <w:rsid w:val="0052450C"/>
    <w:rsid w:val="005356EA"/>
    <w:rsid w:val="00542DBB"/>
    <w:rsid w:val="00551193"/>
    <w:rsid w:val="00554026"/>
    <w:rsid w:val="00556D07"/>
    <w:rsid w:val="00560847"/>
    <w:rsid w:val="0058022E"/>
    <w:rsid w:val="00586B7D"/>
    <w:rsid w:val="005B63BA"/>
    <w:rsid w:val="005F68C9"/>
    <w:rsid w:val="00602917"/>
    <w:rsid w:val="00606277"/>
    <w:rsid w:val="0061010F"/>
    <w:rsid w:val="00654239"/>
    <w:rsid w:val="00660496"/>
    <w:rsid w:val="00665987"/>
    <w:rsid w:val="006828B4"/>
    <w:rsid w:val="006917C2"/>
    <w:rsid w:val="00693F62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C0EB1"/>
    <w:rsid w:val="007D7593"/>
    <w:rsid w:val="007F0499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77399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3466D"/>
    <w:rsid w:val="00B44A05"/>
    <w:rsid w:val="00B464CC"/>
    <w:rsid w:val="00B70FC5"/>
    <w:rsid w:val="00B722D9"/>
    <w:rsid w:val="00B867BF"/>
    <w:rsid w:val="00BC08F4"/>
    <w:rsid w:val="00BD2B93"/>
    <w:rsid w:val="00BF0E0C"/>
    <w:rsid w:val="00C24C53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B2868"/>
    <w:rsid w:val="00DB3917"/>
    <w:rsid w:val="00DC4E3B"/>
    <w:rsid w:val="00DD1204"/>
    <w:rsid w:val="00DE42B7"/>
    <w:rsid w:val="00E2300E"/>
    <w:rsid w:val="00E31843"/>
    <w:rsid w:val="00E43F39"/>
    <w:rsid w:val="00E600C6"/>
    <w:rsid w:val="00E91745"/>
    <w:rsid w:val="00E95C80"/>
    <w:rsid w:val="00EA11AA"/>
    <w:rsid w:val="00EB17FE"/>
    <w:rsid w:val="00ED06D5"/>
    <w:rsid w:val="00EF4A40"/>
    <w:rsid w:val="00EF7B1C"/>
    <w:rsid w:val="00F23781"/>
    <w:rsid w:val="00F4015B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aelmooreagency.com/camille-a-brow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rohouse.org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6065D3-4714-BE45-86DC-89C4B730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2022-04-13T17:40:00Z</dcterms:created>
  <dcterms:modified xsi:type="dcterms:W3CDTF">2022-04-13T17:41:00Z</dcterms:modified>
</cp:coreProperties>
</file>