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96BF" w14:textId="766A7591" w:rsidR="004563F9" w:rsidRPr="00EE487C" w:rsidRDefault="00EE487C" w:rsidP="00B373EC">
      <w:pPr>
        <w:jc w:val="center"/>
        <w:rPr>
          <w:b/>
          <w:bCs/>
        </w:rPr>
      </w:pPr>
      <w:r w:rsidRPr="00EE487C">
        <w:rPr>
          <w:b/>
          <w:bCs/>
        </w:rPr>
        <w:t>JASON DANIELEY</w:t>
      </w:r>
    </w:p>
    <w:p w14:paraId="7020203F" w14:textId="2828A27E" w:rsidR="00A111E1" w:rsidRPr="00EE487C" w:rsidRDefault="00392D49" w:rsidP="00EE487C">
      <w:pPr>
        <w:jc w:val="center"/>
        <w:rPr>
          <w:b/>
          <w:bCs/>
        </w:rPr>
      </w:pPr>
      <w:r>
        <w:rPr>
          <w:b/>
          <w:bCs/>
        </w:rPr>
        <w:t>Singer/Actor/Director/Lecturer</w:t>
      </w:r>
    </w:p>
    <w:p w14:paraId="349F448E" w14:textId="3C7797E9" w:rsidR="00EE487C" w:rsidRPr="00EE487C" w:rsidRDefault="003C7C9E" w:rsidP="00EE487C">
      <w:pPr>
        <w:jc w:val="center"/>
        <w:rPr>
          <w:b/>
          <w:bCs/>
        </w:rPr>
      </w:pPr>
      <w:hyperlink r:id="rId8" w:history="1">
        <w:r w:rsidR="00EE487C" w:rsidRPr="00EE487C">
          <w:rPr>
            <w:rStyle w:val="Hyperlink"/>
            <w:b/>
            <w:bCs/>
          </w:rPr>
          <w:t>Website</w:t>
        </w:r>
      </w:hyperlink>
    </w:p>
    <w:p w14:paraId="26384F81" w14:textId="17C0E769" w:rsidR="00B373EC" w:rsidRPr="00EE487C" w:rsidRDefault="00392D49" w:rsidP="00C9759B">
      <w:pPr>
        <w:spacing w:before="100" w:beforeAutospacing="1" w:after="100" w:afterAutospacing="1" w:line="480" w:lineRule="auto"/>
        <w:jc w:val="both"/>
        <w:rPr>
          <w:color w:val="000000" w:themeColor="text1"/>
          <w:spacing w:val="5"/>
        </w:rPr>
      </w:pPr>
      <w:r>
        <w:rPr>
          <w:color w:val="000000" w:themeColor="text1"/>
          <w:spacing w:val="5"/>
        </w:rPr>
        <w:t xml:space="preserve">Critically acclaimed and award-winning Broadway actor, singer, and concert performer </w:t>
      </w:r>
      <w:r>
        <w:rPr>
          <w:b/>
          <w:color w:val="000000" w:themeColor="text1"/>
          <w:spacing w:val="5"/>
        </w:rPr>
        <w:t xml:space="preserve">Jason </w:t>
      </w:r>
      <w:proofErr w:type="spellStart"/>
      <w:r>
        <w:rPr>
          <w:b/>
          <w:color w:val="000000" w:themeColor="text1"/>
          <w:spacing w:val="5"/>
        </w:rPr>
        <w:t>Danieley</w:t>
      </w:r>
      <w:proofErr w:type="spellEnd"/>
      <w:r>
        <w:rPr>
          <w:color w:val="000000" w:themeColor="text1"/>
          <w:spacing w:val="5"/>
        </w:rPr>
        <w:t xml:space="preserve"> has had a career that spans thirty years of originating roles in many new musicals on- and off-Broadway and in regional theatres across the country (</w:t>
      </w:r>
      <w:r>
        <w:rPr>
          <w:i/>
          <w:color w:val="000000" w:themeColor="text1"/>
          <w:spacing w:val="5"/>
        </w:rPr>
        <w:t>Floyd Collins</w:t>
      </w:r>
      <w:r>
        <w:rPr>
          <w:color w:val="000000" w:themeColor="text1"/>
          <w:spacing w:val="5"/>
        </w:rPr>
        <w:t xml:space="preserve">, </w:t>
      </w:r>
      <w:r>
        <w:rPr>
          <w:i/>
          <w:color w:val="000000" w:themeColor="text1"/>
          <w:spacing w:val="5"/>
        </w:rPr>
        <w:t>The Full Monty</w:t>
      </w:r>
      <w:r>
        <w:rPr>
          <w:color w:val="000000" w:themeColor="text1"/>
          <w:spacing w:val="5"/>
        </w:rPr>
        <w:t xml:space="preserve">, </w:t>
      </w:r>
      <w:r>
        <w:rPr>
          <w:i/>
          <w:color w:val="000000" w:themeColor="text1"/>
          <w:spacing w:val="5"/>
        </w:rPr>
        <w:t>Dream True</w:t>
      </w:r>
      <w:r>
        <w:rPr>
          <w:color w:val="000000" w:themeColor="text1"/>
          <w:spacing w:val="5"/>
        </w:rPr>
        <w:t xml:space="preserve">, </w:t>
      </w:r>
      <w:r>
        <w:rPr>
          <w:i/>
          <w:color w:val="000000" w:themeColor="text1"/>
          <w:spacing w:val="5"/>
        </w:rPr>
        <w:t>The Highest Yellow</w:t>
      </w:r>
      <w:r>
        <w:rPr>
          <w:color w:val="000000" w:themeColor="text1"/>
          <w:spacing w:val="5"/>
        </w:rPr>
        <w:t xml:space="preserve">, </w:t>
      </w:r>
      <w:r>
        <w:rPr>
          <w:i/>
          <w:color w:val="000000" w:themeColor="text1"/>
          <w:spacing w:val="5"/>
        </w:rPr>
        <w:t>Curtains</w:t>
      </w:r>
      <w:r>
        <w:rPr>
          <w:color w:val="000000" w:themeColor="text1"/>
          <w:spacing w:val="5"/>
        </w:rPr>
        <w:t xml:space="preserve">, </w:t>
      </w:r>
      <w:r>
        <w:rPr>
          <w:i/>
          <w:color w:val="000000" w:themeColor="text1"/>
          <w:spacing w:val="5"/>
        </w:rPr>
        <w:t>Some Lovers</w:t>
      </w:r>
      <w:r>
        <w:rPr>
          <w:color w:val="000000" w:themeColor="text1"/>
          <w:spacing w:val="5"/>
        </w:rPr>
        <w:t xml:space="preserve">, </w:t>
      </w:r>
      <w:r>
        <w:rPr>
          <w:i/>
          <w:color w:val="000000" w:themeColor="text1"/>
          <w:spacing w:val="5"/>
        </w:rPr>
        <w:t>Secondhand Lions</w:t>
      </w:r>
      <w:r>
        <w:rPr>
          <w:color w:val="000000" w:themeColor="text1"/>
          <w:spacing w:val="5"/>
        </w:rPr>
        <w:t xml:space="preserve">, </w:t>
      </w:r>
      <w:r>
        <w:rPr>
          <w:i/>
          <w:color w:val="000000" w:themeColor="text1"/>
          <w:spacing w:val="5"/>
        </w:rPr>
        <w:t>The Visit</w:t>
      </w:r>
      <w:r>
        <w:rPr>
          <w:color w:val="000000" w:themeColor="text1"/>
          <w:spacing w:val="5"/>
        </w:rPr>
        <w:t xml:space="preserve">, </w:t>
      </w:r>
      <w:r>
        <w:rPr>
          <w:i/>
          <w:color w:val="000000" w:themeColor="text1"/>
          <w:spacing w:val="5"/>
        </w:rPr>
        <w:t>Pretty Woman</w:t>
      </w:r>
      <w:r>
        <w:rPr>
          <w:color w:val="000000" w:themeColor="text1"/>
          <w:spacing w:val="5"/>
        </w:rPr>
        <w:t xml:space="preserve">), singing around the world with major symphony orchestras (Boston &amp; New </w:t>
      </w:r>
      <w:proofErr w:type="spellStart"/>
      <w:r>
        <w:rPr>
          <w:color w:val="000000" w:themeColor="text1"/>
          <w:spacing w:val="5"/>
        </w:rPr>
        <w:t xml:space="preserve">York </w:t>
      </w:r>
      <w:proofErr w:type="spellEnd"/>
      <w:r>
        <w:rPr>
          <w:color w:val="000000" w:themeColor="text1"/>
          <w:spacing w:val="5"/>
        </w:rPr>
        <w:t>Pops, BBC Concert Orchestra, New York, Czech &amp; LA Philharmonics), filming performances on PBS (</w:t>
      </w:r>
      <w:r>
        <w:rPr>
          <w:i/>
          <w:color w:val="000000" w:themeColor="text1"/>
          <w:spacing w:val="5"/>
        </w:rPr>
        <w:t>South Pacific</w:t>
      </w:r>
      <w:r>
        <w:rPr>
          <w:color w:val="000000" w:themeColor="text1"/>
          <w:spacing w:val="5"/>
        </w:rPr>
        <w:t xml:space="preserve">, </w:t>
      </w:r>
      <w:r>
        <w:rPr>
          <w:i/>
          <w:color w:val="000000" w:themeColor="text1"/>
          <w:spacing w:val="5"/>
        </w:rPr>
        <w:t>Carousel</w:t>
      </w:r>
      <w:r>
        <w:rPr>
          <w:color w:val="000000" w:themeColor="text1"/>
          <w:spacing w:val="5"/>
        </w:rPr>
        <w:t xml:space="preserve">, </w:t>
      </w:r>
      <w:r>
        <w:rPr>
          <w:i/>
          <w:color w:val="000000" w:themeColor="text1"/>
          <w:spacing w:val="5"/>
        </w:rPr>
        <w:t>Sondheim Birthday Celebration</w:t>
      </w:r>
      <w:r>
        <w:rPr>
          <w:color w:val="000000" w:themeColor="text1"/>
          <w:spacing w:val="5"/>
        </w:rPr>
        <w:t xml:space="preserve">, </w:t>
      </w:r>
      <w:r>
        <w:rPr>
          <w:i/>
          <w:color w:val="000000" w:themeColor="text1"/>
          <w:spacing w:val="5"/>
        </w:rPr>
        <w:t>He Said/She Said</w:t>
      </w:r>
      <w:r>
        <w:rPr>
          <w:color w:val="000000" w:themeColor="text1"/>
          <w:spacing w:val="5"/>
        </w:rPr>
        <w:t xml:space="preserve">, </w:t>
      </w:r>
      <w:r>
        <w:rPr>
          <w:i/>
          <w:color w:val="000000" w:themeColor="text1"/>
          <w:spacing w:val="5"/>
        </w:rPr>
        <w:t xml:space="preserve">Ring Them Bells: Music of </w:t>
      </w:r>
      <w:proofErr w:type="spellStart"/>
      <w:r>
        <w:rPr>
          <w:i/>
          <w:color w:val="000000" w:themeColor="text1"/>
          <w:spacing w:val="5"/>
        </w:rPr>
        <w:t>Kander</w:t>
      </w:r>
      <w:proofErr w:type="spellEnd"/>
      <w:r>
        <w:rPr>
          <w:i/>
          <w:color w:val="000000" w:themeColor="text1"/>
          <w:spacing w:val="5"/>
        </w:rPr>
        <w:t xml:space="preserve"> &amp; Ebb</w:t>
      </w:r>
      <w:r>
        <w:rPr>
          <w:color w:val="000000" w:themeColor="text1"/>
          <w:spacing w:val="5"/>
        </w:rPr>
        <w:t xml:space="preserve">), and performing cabaret shows across the nation. His collaboration as director on </w:t>
      </w:r>
      <w:r>
        <w:rPr>
          <w:i/>
          <w:color w:val="000000" w:themeColor="text1"/>
          <w:spacing w:val="5"/>
        </w:rPr>
        <w:t>Lynn Ahrens: A Lyric Life</w:t>
      </w:r>
      <w:r>
        <w:rPr>
          <w:color w:val="000000" w:themeColor="text1"/>
          <w:spacing w:val="5"/>
        </w:rPr>
        <w:t>, chosen by Ms. Ahrens herself, for the Lyrics &amp; Lyricists series at NYC’s 92</w:t>
      </w:r>
      <w:r w:rsidRPr="00392D49">
        <w:rPr>
          <w:color w:val="000000" w:themeColor="text1"/>
          <w:spacing w:val="5"/>
          <w:vertAlign w:val="superscript"/>
        </w:rPr>
        <w:t>nd</w:t>
      </w:r>
      <w:r>
        <w:rPr>
          <w:color w:val="000000" w:themeColor="text1"/>
          <w:spacing w:val="5"/>
        </w:rPr>
        <w:t xml:space="preserve"> Street Y, was a “remarkably impressive” success and started him down the path of directing. During the height of the global pandemic, Jason created original content, and wrote and hosted several episodes of the livestream web series </w:t>
      </w:r>
      <w:r>
        <w:rPr>
          <w:i/>
          <w:color w:val="000000" w:themeColor="text1"/>
          <w:spacing w:val="5"/>
        </w:rPr>
        <w:t>STARS IN THE HOUSE</w:t>
      </w:r>
      <w:r>
        <w:rPr>
          <w:color w:val="000000" w:themeColor="text1"/>
          <w:spacing w:val="5"/>
        </w:rPr>
        <w:t xml:space="preserve"> (created and hosted by Seth </w:t>
      </w:r>
      <w:proofErr w:type="spellStart"/>
      <w:r>
        <w:rPr>
          <w:color w:val="000000" w:themeColor="text1"/>
          <w:spacing w:val="5"/>
        </w:rPr>
        <w:t>Rudetsky</w:t>
      </w:r>
      <w:proofErr w:type="spellEnd"/>
      <w:r>
        <w:rPr>
          <w:color w:val="000000" w:themeColor="text1"/>
          <w:spacing w:val="5"/>
        </w:rPr>
        <w:t xml:space="preserve"> and James Wesley). Among these specials were a benefit episode for Cancer Support Community (CSC), premiering clips from the new concert video release of </w:t>
      </w:r>
      <w:r>
        <w:rPr>
          <w:i/>
          <w:color w:val="000000" w:themeColor="text1"/>
          <w:spacing w:val="5"/>
        </w:rPr>
        <w:t>Broadway &amp; Beyond</w:t>
      </w:r>
      <w:r>
        <w:rPr>
          <w:color w:val="000000" w:themeColor="text1"/>
          <w:spacing w:val="5"/>
        </w:rPr>
        <w:t xml:space="preserve"> (starring Jason and Marin </w:t>
      </w:r>
      <w:proofErr w:type="spellStart"/>
      <w:r>
        <w:rPr>
          <w:color w:val="000000" w:themeColor="text1"/>
          <w:spacing w:val="5"/>
        </w:rPr>
        <w:t>Mazzie</w:t>
      </w:r>
      <w:proofErr w:type="spellEnd"/>
      <w:r>
        <w:rPr>
          <w:color w:val="000000" w:themeColor="text1"/>
          <w:spacing w:val="5"/>
        </w:rPr>
        <w:t xml:space="preserve">), a </w:t>
      </w:r>
      <w:r>
        <w:rPr>
          <w:i/>
          <w:color w:val="000000" w:themeColor="text1"/>
          <w:spacing w:val="5"/>
        </w:rPr>
        <w:t xml:space="preserve">Floyd Collins </w:t>
      </w:r>
      <w:r>
        <w:rPr>
          <w:color w:val="000000" w:themeColor="text1"/>
          <w:spacing w:val="5"/>
        </w:rPr>
        <w:t xml:space="preserve">reunion, a </w:t>
      </w:r>
      <w:r>
        <w:rPr>
          <w:i/>
          <w:color w:val="000000" w:themeColor="text1"/>
          <w:spacing w:val="5"/>
        </w:rPr>
        <w:t>Curtains</w:t>
      </w:r>
      <w:r w:rsidR="009D4274">
        <w:rPr>
          <w:color w:val="000000" w:themeColor="text1"/>
          <w:spacing w:val="5"/>
        </w:rPr>
        <w:t xml:space="preserve"> reunion</w:t>
      </w:r>
      <w:r>
        <w:rPr>
          <w:color w:val="000000" w:themeColor="text1"/>
          <w:spacing w:val="5"/>
        </w:rPr>
        <w:t xml:space="preserve">, and the music video “Show People” from the musical </w:t>
      </w:r>
      <w:r>
        <w:rPr>
          <w:i/>
          <w:color w:val="000000" w:themeColor="text1"/>
          <w:spacing w:val="5"/>
        </w:rPr>
        <w:t>Curtains</w:t>
      </w:r>
      <w:r>
        <w:rPr>
          <w:color w:val="000000" w:themeColor="text1"/>
          <w:spacing w:val="5"/>
        </w:rPr>
        <w:t>, which he conceived, wrote, directed, and produced to benefit the Entertainment Community Fund</w:t>
      </w:r>
      <w:r w:rsidR="009D4274">
        <w:rPr>
          <w:color w:val="000000" w:themeColor="text1"/>
          <w:spacing w:val="5"/>
        </w:rPr>
        <w:t xml:space="preserve">. </w:t>
      </w:r>
      <w:bookmarkStart w:id="0" w:name="_GoBack"/>
      <w:bookmarkEnd w:id="0"/>
      <w:r>
        <w:rPr>
          <w:color w:val="000000" w:themeColor="text1"/>
          <w:spacing w:val="5"/>
        </w:rPr>
        <w:t xml:space="preserve">In 2021, Jason directed Rupert Holmes’ </w:t>
      </w:r>
      <w:r>
        <w:rPr>
          <w:i/>
          <w:color w:val="000000" w:themeColor="text1"/>
          <w:spacing w:val="5"/>
        </w:rPr>
        <w:t xml:space="preserve">The Mystery of Edwin </w:t>
      </w:r>
      <w:proofErr w:type="spellStart"/>
      <w:r>
        <w:rPr>
          <w:i/>
          <w:color w:val="000000" w:themeColor="text1"/>
          <w:spacing w:val="5"/>
        </w:rPr>
        <w:t>Drood</w:t>
      </w:r>
      <w:proofErr w:type="spellEnd"/>
      <w:r>
        <w:rPr>
          <w:color w:val="000000" w:themeColor="text1"/>
          <w:spacing w:val="5"/>
        </w:rPr>
        <w:t xml:space="preserve"> at Northern Kentucky University, and curated a Q&amp;A with Mr. Holmes for the student body of the School of the Arts. In 2022, he co-</w:t>
      </w:r>
      <w:r>
        <w:rPr>
          <w:color w:val="000000" w:themeColor="text1"/>
          <w:spacing w:val="5"/>
        </w:rPr>
        <w:lastRenderedPageBreak/>
        <w:t xml:space="preserve">created (with Keith Lockhart) and directed the concert </w:t>
      </w:r>
      <w:r>
        <w:rPr>
          <w:i/>
          <w:color w:val="000000" w:themeColor="text1"/>
          <w:spacing w:val="5"/>
        </w:rPr>
        <w:t>Remembering Stephen Sondheim</w:t>
      </w:r>
      <w:r>
        <w:rPr>
          <w:color w:val="000000" w:themeColor="text1"/>
          <w:spacing w:val="5"/>
        </w:rPr>
        <w:t xml:space="preserve"> for the Boston Pops at </w:t>
      </w:r>
      <w:proofErr w:type="spellStart"/>
      <w:r>
        <w:rPr>
          <w:color w:val="000000" w:themeColor="text1"/>
          <w:spacing w:val="5"/>
        </w:rPr>
        <w:t>Tanglewood</w:t>
      </w:r>
      <w:proofErr w:type="spellEnd"/>
      <w:r>
        <w:rPr>
          <w:color w:val="000000" w:themeColor="text1"/>
          <w:spacing w:val="5"/>
        </w:rPr>
        <w:t xml:space="preserve">. In the spring of 2023, Jason will produce and direct the premiere of </w:t>
      </w:r>
      <w:r>
        <w:rPr>
          <w:i/>
          <w:color w:val="000000" w:themeColor="text1"/>
          <w:spacing w:val="5"/>
        </w:rPr>
        <w:t>Symphonic Ragtime</w:t>
      </w:r>
      <w:r>
        <w:rPr>
          <w:color w:val="000000" w:themeColor="text1"/>
          <w:spacing w:val="5"/>
        </w:rPr>
        <w:t xml:space="preserve">, a two-hour symphonic version of the American Music Theatre masterpiece, with the Boston Pops and the creators of the musical, Lynn Ahrens and Stephen Flaherty, at Symphony Hall in Boston, with a reprise performance at </w:t>
      </w:r>
      <w:proofErr w:type="spellStart"/>
      <w:r>
        <w:rPr>
          <w:color w:val="000000" w:themeColor="text1"/>
          <w:spacing w:val="5"/>
        </w:rPr>
        <w:t>Tanglewood</w:t>
      </w:r>
      <w:proofErr w:type="spellEnd"/>
      <w:r>
        <w:rPr>
          <w:color w:val="000000" w:themeColor="text1"/>
          <w:spacing w:val="5"/>
        </w:rPr>
        <w:t xml:space="preserve"> later in the summer.</w:t>
      </w:r>
    </w:p>
    <w:sectPr w:rsidR="00B373EC" w:rsidRPr="00EE487C"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DA56" w14:textId="77777777" w:rsidR="003C7C9E" w:rsidRDefault="003C7C9E">
      <w:r>
        <w:separator/>
      </w:r>
    </w:p>
  </w:endnote>
  <w:endnote w:type="continuationSeparator" w:id="0">
    <w:p w14:paraId="378AC83B" w14:textId="77777777" w:rsidR="003C7C9E" w:rsidRDefault="003C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34D634A6"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E874C"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79D95891"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2227A8FD" w14:textId="77777777" w:rsidR="00D96C90" w:rsidRPr="00FE2679" w:rsidRDefault="00450FE0" w:rsidP="007D7593">
    <w:pPr>
      <w:tabs>
        <w:tab w:val="right" w:pos="9990"/>
      </w:tabs>
      <w:ind w:left="-720" w:right="360"/>
      <w:rPr>
        <w:rFonts w:ascii="Verdana" w:hAnsi="Verdana" w:cs="Arial"/>
        <w:color w:val="000000"/>
        <w:sz w:val="15"/>
        <w:szCs w:val="15"/>
      </w:rPr>
    </w:pPr>
    <w:r>
      <w:rPr>
        <w:rFonts w:ascii="Verdana" w:hAnsi="Verdana" w:cs="Arial"/>
        <w:color w:val="000000"/>
        <w:sz w:val="15"/>
        <w:szCs w:val="15"/>
      </w:rPr>
      <w:fldChar w:fldCharType="begin"/>
    </w:r>
    <w:r>
      <w:rPr>
        <w:rFonts w:ascii="Verdana" w:hAnsi="Verdana" w:cs="Arial"/>
        <w:color w:val="000000"/>
        <w:sz w:val="15"/>
        <w:szCs w:val="15"/>
      </w:rPr>
      <w:instrText xml:space="preserve"> FILENAME  \* MERGEFORMAT </w:instrText>
    </w:r>
    <w:r>
      <w:rPr>
        <w:rFonts w:ascii="Verdana" w:hAnsi="Verdana" w:cs="Arial"/>
        <w:color w:val="000000"/>
        <w:sz w:val="15"/>
        <w:szCs w:val="15"/>
      </w:rPr>
      <w:fldChar w:fldCharType="separate"/>
    </w:r>
    <w:r w:rsidR="00F229F1">
      <w:rPr>
        <w:rFonts w:ascii="Verdana" w:hAnsi="Verdana" w:cs="Arial"/>
        <w:noProof/>
        <w:color w:val="000000"/>
        <w:sz w:val="15"/>
        <w:szCs w:val="15"/>
      </w:rPr>
      <w:t>Document2</w:t>
    </w:r>
    <w:r>
      <w:rPr>
        <w:rFonts w:ascii="Verdana" w:hAnsi="Verdana" w:cs="Arial"/>
        <w:color w:val="000000"/>
        <w:sz w:val="15"/>
        <w:szCs w:val="15"/>
      </w:rPr>
      <w:fldChar w:fldCharType="end"/>
    </w:r>
    <w:r>
      <w:rPr>
        <w:rFonts w:ascii="Verdana" w:hAnsi="Verdana" w:cs="Arial"/>
        <w:color w:val="000000"/>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A7D0" w14:textId="77777777" w:rsidR="00F229F1" w:rsidRDefault="00F229F1" w:rsidP="00F229F1">
    <w:pPr>
      <w:ind w:left="-900" w:right="-540"/>
      <w:jc w:val="center"/>
      <w:rPr>
        <w:rFonts w:ascii="Verdana" w:hAnsi="Verdana" w:cs="Arial"/>
        <w:color w:val="000000"/>
        <w:sz w:val="15"/>
        <w:szCs w:val="15"/>
      </w:rPr>
    </w:pPr>
  </w:p>
  <w:p w14:paraId="1C09CB7B" w14:textId="2C613943" w:rsidR="00F229F1" w:rsidRPr="006828B4" w:rsidRDefault="00F229F1" w:rsidP="00F229F1">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 xml:space="preserve">212) 221-0400 Main   </w:t>
    </w:r>
    <w:hyperlink r:id="rId1" w:history="1">
      <w:r w:rsidRPr="001D661A">
        <w:rPr>
          <w:rStyle w:val="Hyperlink"/>
          <w:rFonts w:ascii="Verdana" w:hAnsi="Verdana" w:cs="Arial"/>
          <w:sz w:val="15"/>
          <w:szCs w:val="15"/>
        </w:rPr>
        <w:t>www.michaelmooreagency.com</w:t>
      </w:r>
    </w:hyperlink>
    <w:r>
      <w:rPr>
        <w:rFonts w:ascii="Verdana" w:hAnsi="Verdana" w:cs="Arial"/>
        <w:color w:val="000000"/>
        <w:sz w:val="15"/>
        <w:szCs w:val="15"/>
      </w:rPr>
      <w:t xml:space="preserve"> </w:t>
    </w:r>
    <w:r>
      <w:rPr>
        <w:rFonts w:ascii="Verdana" w:hAnsi="Verdana" w:cs="Arial"/>
        <w:color w:val="000000"/>
        <w:sz w:val="15"/>
        <w:szCs w:val="15"/>
      </w:rPr>
      <w:br/>
      <w:t>Department of Consumer Affairs License #2001545-DCA</w:t>
    </w:r>
  </w:p>
  <w:p w14:paraId="7CC668EB" w14:textId="1B5EB9C7" w:rsidR="006828B4" w:rsidRPr="00F229F1" w:rsidRDefault="006828B4" w:rsidP="00F2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1A94" w14:textId="77777777" w:rsidR="003C7C9E" w:rsidRDefault="003C7C9E">
      <w:r>
        <w:separator/>
      </w:r>
    </w:p>
  </w:footnote>
  <w:footnote w:type="continuationSeparator" w:id="0">
    <w:p w14:paraId="089CE2C1" w14:textId="77777777" w:rsidR="003C7C9E" w:rsidRDefault="003C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F14F"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B671D0D" wp14:editId="0DD23CD7">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62D6" w14:textId="77777777" w:rsidR="004563F9" w:rsidRDefault="004563F9" w:rsidP="00E31843">
    <w:pPr>
      <w:pStyle w:val="Header"/>
      <w:tabs>
        <w:tab w:val="clear" w:pos="8640"/>
        <w:tab w:val="right" w:pos="9990"/>
      </w:tabs>
      <w:ind w:right="-270"/>
      <w:jc w:val="right"/>
    </w:pPr>
  </w:p>
  <w:p w14:paraId="3B13911F" w14:textId="77777777" w:rsidR="004563F9" w:rsidRDefault="004563F9" w:rsidP="00E31843">
    <w:pPr>
      <w:pStyle w:val="Header"/>
      <w:tabs>
        <w:tab w:val="clear" w:pos="8640"/>
        <w:tab w:val="right" w:pos="9990"/>
      </w:tabs>
      <w:ind w:right="-270"/>
      <w:jc w:val="right"/>
    </w:pPr>
  </w:p>
  <w:p w14:paraId="78B322F5" w14:textId="77777777" w:rsidR="004563F9" w:rsidRDefault="004563F9" w:rsidP="00E31843">
    <w:pPr>
      <w:pStyle w:val="Header"/>
      <w:tabs>
        <w:tab w:val="clear" w:pos="8640"/>
        <w:tab w:val="right" w:pos="9990"/>
      </w:tabs>
      <w:ind w:right="-270"/>
      <w:jc w:val="right"/>
    </w:pPr>
  </w:p>
  <w:p w14:paraId="0B5102E6" w14:textId="77777777" w:rsidR="004563F9" w:rsidRDefault="004563F9" w:rsidP="00E31843">
    <w:pPr>
      <w:pStyle w:val="Header"/>
      <w:tabs>
        <w:tab w:val="clear" w:pos="8640"/>
        <w:tab w:val="right" w:pos="9990"/>
      </w:tabs>
      <w:ind w:right="-270"/>
      <w:jc w:val="right"/>
    </w:pPr>
  </w:p>
  <w:p w14:paraId="3DE8E8A1" w14:textId="77777777" w:rsidR="004563F9" w:rsidRDefault="004563F9" w:rsidP="00E31843">
    <w:pPr>
      <w:pStyle w:val="Header"/>
      <w:tabs>
        <w:tab w:val="clear" w:pos="8640"/>
        <w:tab w:val="right" w:pos="9990"/>
      </w:tabs>
      <w:ind w:right="-270"/>
      <w:jc w:val="right"/>
    </w:pPr>
  </w:p>
  <w:p w14:paraId="2B312F5F" w14:textId="77777777" w:rsidR="004563F9" w:rsidRDefault="004563F9" w:rsidP="00E31843">
    <w:pPr>
      <w:pStyle w:val="Header"/>
      <w:tabs>
        <w:tab w:val="clear" w:pos="8640"/>
        <w:tab w:val="right" w:pos="9990"/>
      </w:tabs>
      <w:ind w:right="-270"/>
      <w:jc w:val="right"/>
    </w:pPr>
  </w:p>
  <w:p w14:paraId="18F322E9" w14:textId="77777777" w:rsidR="004563F9" w:rsidRDefault="004563F9" w:rsidP="00E31843">
    <w:pPr>
      <w:pStyle w:val="Header"/>
      <w:tabs>
        <w:tab w:val="clear" w:pos="8640"/>
        <w:tab w:val="right" w:pos="9990"/>
      </w:tabs>
      <w:ind w:right="-270"/>
      <w:jc w:val="right"/>
    </w:pPr>
  </w:p>
  <w:p w14:paraId="428EFE7D"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5574B1A9" wp14:editId="78D08B04">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F1"/>
    <w:rsid w:val="00005F46"/>
    <w:rsid w:val="00010D3A"/>
    <w:rsid w:val="000169EA"/>
    <w:rsid w:val="0002498B"/>
    <w:rsid w:val="000259BE"/>
    <w:rsid w:val="0004043C"/>
    <w:rsid w:val="000611D1"/>
    <w:rsid w:val="000657D0"/>
    <w:rsid w:val="00086000"/>
    <w:rsid w:val="000A71B1"/>
    <w:rsid w:val="000E4BDF"/>
    <w:rsid w:val="0010343F"/>
    <w:rsid w:val="0015727D"/>
    <w:rsid w:val="001856FB"/>
    <w:rsid w:val="00185BCB"/>
    <w:rsid w:val="001D2C0E"/>
    <w:rsid w:val="001D34A2"/>
    <w:rsid w:val="001E2CBB"/>
    <w:rsid w:val="001E6FAC"/>
    <w:rsid w:val="001F1B7E"/>
    <w:rsid w:val="00225DDC"/>
    <w:rsid w:val="00242AF8"/>
    <w:rsid w:val="00244722"/>
    <w:rsid w:val="00271FFC"/>
    <w:rsid w:val="002B32F7"/>
    <w:rsid w:val="002C55DF"/>
    <w:rsid w:val="002D6D8B"/>
    <w:rsid w:val="002E3D40"/>
    <w:rsid w:val="00306AE9"/>
    <w:rsid w:val="00320B84"/>
    <w:rsid w:val="00344292"/>
    <w:rsid w:val="00352291"/>
    <w:rsid w:val="0035254C"/>
    <w:rsid w:val="00373691"/>
    <w:rsid w:val="00374A32"/>
    <w:rsid w:val="00392D49"/>
    <w:rsid w:val="00393CCB"/>
    <w:rsid w:val="003A41D5"/>
    <w:rsid w:val="003A5236"/>
    <w:rsid w:val="003C0072"/>
    <w:rsid w:val="003C1F57"/>
    <w:rsid w:val="003C7C9E"/>
    <w:rsid w:val="003D4686"/>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B63BA"/>
    <w:rsid w:val="005D5557"/>
    <w:rsid w:val="00606277"/>
    <w:rsid w:val="0061010F"/>
    <w:rsid w:val="006828B4"/>
    <w:rsid w:val="006917C2"/>
    <w:rsid w:val="00693F62"/>
    <w:rsid w:val="006B3D80"/>
    <w:rsid w:val="006B66BF"/>
    <w:rsid w:val="006C5666"/>
    <w:rsid w:val="006D0F5F"/>
    <w:rsid w:val="006D579C"/>
    <w:rsid w:val="006D67D0"/>
    <w:rsid w:val="006F4E4D"/>
    <w:rsid w:val="006F65F2"/>
    <w:rsid w:val="006F7B12"/>
    <w:rsid w:val="007076A1"/>
    <w:rsid w:val="007124A3"/>
    <w:rsid w:val="00715F5A"/>
    <w:rsid w:val="00754A68"/>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96AC5"/>
    <w:rsid w:val="009B34CF"/>
    <w:rsid w:val="009D0421"/>
    <w:rsid w:val="009D2224"/>
    <w:rsid w:val="009D4274"/>
    <w:rsid w:val="009E3F31"/>
    <w:rsid w:val="009E47B4"/>
    <w:rsid w:val="00A111E1"/>
    <w:rsid w:val="00A1133C"/>
    <w:rsid w:val="00A210EB"/>
    <w:rsid w:val="00A2315F"/>
    <w:rsid w:val="00A344FC"/>
    <w:rsid w:val="00A62678"/>
    <w:rsid w:val="00A94BE4"/>
    <w:rsid w:val="00AA22AD"/>
    <w:rsid w:val="00AB4E18"/>
    <w:rsid w:val="00AB6525"/>
    <w:rsid w:val="00AC6DC9"/>
    <w:rsid w:val="00AC7D5E"/>
    <w:rsid w:val="00AD350C"/>
    <w:rsid w:val="00B3466D"/>
    <w:rsid w:val="00B373EC"/>
    <w:rsid w:val="00B44A05"/>
    <w:rsid w:val="00B464CC"/>
    <w:rsid w:val="00B70FC5"/>
    <w:rsid w:val="00B722D9"/>
    <w:rsid w:val="00B867BF"/>
    <w:rsid w:val="00B94BEF"/>
    <w:rsid w:val="00BB792A"/>
    <w:rsid w:val="00BC08F4"/>
    <w:rsid w:val="00BF0E0C"/>
    <w:rsid w:val="00C24C53"/>
    <w:rsid w:val="00C41515"/>
    <w:rsid w:val="00C70441"/>
    <w:rsid w:val="00C87959"/>
    <w:rsid w:val="00C90CC0"/>
    <w:rsid w:val="00C91F89"/>
    <w:rsid w:val="00C9759B"/>
    <w:rsid w:val="00CA4E9A"/>
    <w:rsid w:val="00CC078A"/>
    <w:rsid w:val="00CC1CDE"/>
    <w:rsid w:val="00CC5E4D"/>
    <w:rsid w:val="00CF1BE2"/>
    <w:rsid w:val="00CF5FE6"/>
    <w:rsid w:val="00D008BF"/>
    <w:rsid w:val="00D6106C"/>
    <w:rsid w:val="00D64833"/>
    <w:rsid w:val="00D75B09"/>
    <w:rsid w:val="00D96C90"/>
    <w:rsid w:val="00DB3917"/>
    <w:rsid w:val="00DC4E3B"/>
    <w:rsid w:val="00DE42B7"/>
    <w:rsid w:val="00E31843"/>
    <w:rsid w:val="00E768E3"/>
    <w:rsid w:val="00E91745"/>
    <w:rsid w:val="00EB17FE"/>
    <w:rsid w:val="00EE487C"/>
    <w:rsid w:val="00EF4A40"/>
    <w:rsid w:val="00EF7B1C"/>
    <w:rsid w:val="00F229F1"/>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2379A3"/>
  <w14:defaultImageDpi w14:val="300"/>
  <w15:docId w15:val="{69101330-5379-3340-93EF-628EE9C8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658339561">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391269090">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sondanieley.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michaelmoor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agency/Dropbox%20(Michael%20Moore%20Agency)/MMA%20Working/Agency%20Templates/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D00C-61DE-9A4F-BD2F-D060FCC6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15</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Gracie Moore</cp:lastModifiedBy>
  <cp:revision>6</cp:revision>
  <cp:lastPrinted>2018-12-04T22:05:00Z</cp:lastPrinted>
  <dcterms:created xsi:type="dcterms:W3CDTF">2022-04-06T00:34:00Z</dcterms:created>
  <dcterms:modified xsi:type="dcterms:W3CDTF">2023-01-23T15:54:00Z</dcterms:modified>
</cp:coreProperties>
</file>